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408591E0" wp14:paraId="33A41B3F" wp14:textId="621AE324">
      <w:pPr>
        <w:spacing w:before="240" w:beforeAutospacing="off" w:after="240" w:afterAutospacing="off"/>
        <w:jc w:val="both"/>
        <w:rPr>
          <w:rFonts w:ascii="Calibri" w:hAnsi="Calibri" w:eastAsia="Calibri" w:cs="Calibri"/>
          <w:b w:val="1"/>
          <w:bCs w:val="1"/>
          <w:noProof w:val="0"/>
          <w:sz w:val="32"/>
          <w:szCs w:val="32"/>
          <w:lang w:val="pl-PL"/>
        </w:rPr>
      </w:pPr>
      <w:r w:rsidRPr="408591E0" w:rsidR="391C9A3C">
        <w:rPr>
          <w:rFonts w:ascii="Calibri" w:hAnsi="Calibri" w:eastAsia="Calibri" w:cs="Calibri"/>
          <w:b w:val="1"/>
          <w:bCs w:val="1"/>
          <w:noProof w:val="0"/>
          <w:sz w:val="32"/>
          <w:szCs w:val="32"/>
          <w:lang w:val="pl-PL"/>
        </w:rPr>
        <w:t>Masz pomysł na zieloną zmianę? GREENOWACJE szukają właśnie Ciebie</w:t>
      </w:r>
    </w:p>
    <w:p xmlns:wp14="http://schemas.microsoft.com/office/word/2010/wordml" w:rsidP="408591E0" wp14:paraId="6854246E" wp14:textId="664370D9">
      <w:pPr>
        <w:spacing w:before="240" w:beforeAutospacing="off" w:after="240" w:afterAutospacing="off"/>
        <w:jc w:val="both"/>
        <w:rPr>
          <w:rFonts w:ascii="Calibri" w:hAnsi="Calibri" w:eastAsia="Calibri" w:cs="Calibri"/>
          <w:b w:val="1"/>
          <w:bCs w:val="1"/>
          <w:noProof w:val="0"/>
          <w:sz w:val="28"/>
          <w:szCs w:val="28"/>
          <w:lang w:val="pl-PL"/>
        </w:rPr>
      </w:pPr>
      <w:r w:rsidRPr="408591E0" w:rsidR="391C9A3C">
        <w:rPr>
          <w:rFonts w:ascii="Calibri" w:hAnsi="Calibri" w:eastAsia="Calibri" w:cs="Calibri"/>
          <w:b w:val="1"/>
          <w:bCs w:val="1"/>
          <w:noProof w:val="0"/>
          <w:sz w:val="28"/>
          <w:szCs w:val="28"/>
          <w:lang w:val="pl-PL"/>
        </w:rPr>
        <w:t xml:space="preserve">Nie musisz być dużą organizacją. Nie musisz mieć gotowego projektu. Wystarczy, że widzisz problem w swoim otoczeniu i chcesz działać. Program GREENOWACJE, jedyny w Polsce zielony inkubator innowacji społecznych, niebawem otworzy II nabór zgłoszeń. Mogą wziąć w nim udział zarówno zarejestrowane organizacje pozarządowe, jak i </w:t>
      </w:r>
      <w:r w:rsidRPr="408591E0" w:rsidR="391C9A3C">
        <w:rPr>
          <w:rFonts w:ascii="Calibri" w:hAnsi="Calibri" w:eastAsia="Calibri" w:cs="Calibri"/>
          <w:b w:val="1"/>
          <w:bCs w:val="1"/>
          <w:noProof w:val="0"/>
          <w:sz w:val="28"/>
          <w:szCs w:val="28"/>
          <w:lang w:val="pl-PL"/>
        </w:rPr>
        <w:t>grupy nieformalne</w:t>
      </w:r>
      <w:r w:rsidRPr="408591E0" w:rsidR="391C9A3C">
        <w:rPr>
          <w:rFonts w:ascii="Calibri" w:hAnsi="Calibri" w:eastAsia="Calibri" w:cs="Calibri"/>
          <w:b w:val="1"/>
          <w:bCs w:val="1"/>
          <w:noProof w:val="0"/>
          <w:sz w:val="28"/>
          <w:szCs w:val="28"/>
          <w:lang w:val="pl-PL"/>
        </w:rPr>
        <w:t xml:space="preserve">: sąsiedzkie inicjatywy, lokalne kolektywy, zespoły bez osobowości prawnej. Jeśli działacie razem w grupie co najmniej dwóch osób i macie pomysł na rozwiązanie lokalnego problemu środowiskowego lub klimatycznego, zgłoście się do programu! </w:t>
      </w:r>
    </w:p>
    <w:p xmlns:wp14="http://schemas.microsoft.com/office/word/2010/wordml" w:rsidP="408591E0" wp14:paraId="7984D179" wp14:textId="02499863">
      <w:pPr>
        <w:spacing w:before="240" w:beforeAutospacing="off" w:after="240" w:afterAutospacing="off"/>
        <w:jc w:val="both"/>
      </w:pPr>
      <w:r w:rsidRPr="408591E0" w:rsidR="391C9A3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l-PL"/>
        </w:rPr>
        <w:t>W dniach 7–8 września w powiecie braniewskim odbędzie się GREEN CAMP - dwudniowy hackathon dla tych, którzy chcą przekuć pomysł na innowację społeczną w realne rozwiązanie. Tuż po nim, 11 września, rusza II nabór do programu. Zgłoszenia przyjmowane są do 2 października. Można otrzymać nawet 95 tys. złotych.</w:t>
      </w:r>
      <w:r w:rsidRPr="408591E0" w:rsidR="391C9A3C">
        <w:rPr>
          <w:rFonts w:ascii="Calibri" w:hAnsi="Calibri" w:eastAsia="Calibri" w:cs="Calibri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408591E0" wp14:paraId="16481811" wp14:textId="7A3E34D5">
      <w:pPr>
        <w:spacing w:before="240" w:beforeAutospacing="off" w:after="240" w:afterAutospacing="off"/>
        <w:jc w:val="both"/>
      </w:pPr>
      <w:r w:rsidRPr="408591E0" w:rsidR="391C9A3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l-PL"/>
        </w:rPr>
        <w:t>Polska na tle Europy: dystans rośnie</w:t>
      </w:r>
      <w:r w:rsidRPr="408591E0" w:rsidR="391C9A3C">
        <w:rPr>
          <w:rFonts w:ascii="Calibri" w:hAnsi="Calibri" w:eastAsia="Calibri" w:cs="Calibri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408591E0" wp14:paraId="14B98109" wp14:textId="7E332E37">
      <w:pPr>
        <w:spacing w:before="240" w:beforeAutospacing="off" w:after="240" w:afterAutospacing="off"/>
        <w:jc w:val="both"/>
      </w:pPr>
      <w:r w:rsidRPr="408591E0" w:rsidR="391C9A3C">
        <w:rPr>
          <w:rFonts w:ascii="Calibri" w:hAnsi="Calibri" w:eastAsia="Calibri" w:cs="Calibri"/>
          <w:noProof w:val="0"/>
          <w:sz w:val="24"/>
          <w:szCs w:val="24"/>
          <w:lang w:val="pl-PL"/>
        </w:rPr>
        <w:t xml:space="preserve">Polska zajmuje trzecie miejsce od końca w unijnym rankingu Indeksu Ekoinnowacyjności, wyprzedzając jedynie Węgry i Bułgarię. Co więcej, choć indeks ekoinnowacyjności dla Polski systematycznie rośnie i jest najwyższy w historii, dystans Polski do średniej europejskiej i liderów powiększa się. </w:t>
      </w:r>
    </w:p>
    <w:p xmlns:wp14="http://schemas.microsoft.com/office/word/2010/wordml" w:rsidP="408591E0" wp14:paraId="39011BB4" wp14:textId="0993B15C">
      <w:pPr>
        <w:spacing w:before="240" w:beforeAutospacing="off" w:after="240" w:afterAutospacing="off"/>
        <w:jc w:val="both"/>
      </w:pPr>
      <w:r w:rsidRPr="408591E0" w:rsidR="391C9A3C">
        <w:rPr>
          <w:rFonts w:ascii="Calibri" w:hAnsi="Calibri" w:eastAsia="Calibri" w:cs="Calibri"/>
          <w:noProof w:val="0"/>
          <w:sz w:val="24"/>
          <w:szCs w:val="24"/>
          <w:lang w:val="pl-PL"/>
        </w:rPr>
        <w:t xml:space="preserve">Tę diagnozę potwierdza Grzegorz Maliszewski, Główny Ekonomista Banku Millennium i autor raportu Eko-Indeks Millennium, który w czerwcu wziął udział w II Konsultacjach Środowiskowych GREENOWACJE w Ministerstwie Klimatu i Środowiska: </w:t>
      </w:r>
      <w:r w:rsidRPr="408591E0" w:rsidR="391C9A3C">
        <w:rPr>
          <w:rFonts w:ascii="Calibri" w:hAnsi="Calibri" w:eastAsia="Calibri" w:cs="Calibri"/>
          <w:i w:val="1"/>
          <w:iCs w:val="1"/>
          <w:noProof w:val="0"/>
          <w:sz w:val="24"/>
          <w:szCs w:val="24"/>
          <w:lang w:val="pl-PL"/>
        </w:rPr>
        <w:t>„Realizacja celów środowiskowych nie stoi w sprzeczności z celami ekonomicznymi. Wręcz przeciwnie. Dostęp do taniej energii, wysoka efektywność energetyczna i materiałowa, efektywna gospodarka surowcami, gospodarka o obiegu zamkniętym stają się źródłami przewag konkurencyjnych firm, regionów i gospodarek."</w:t>
      </w:r>
      <w:r w:rsidRPr="408591E0" w:rsidR="391C9A3C">
        <w:rPr>
          <w:rFonts w:ascii="Calibri" w:hAnsi="Calibri" w:eastAsia="Calibri" w:cs="Calibri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408591E0" wp14:paraId="2ECF00EC" wp14:textId="3EF905D1">
      <w:pPr>
        <w:spacing w:before="240" w:beforeAutospacing="off" w:after="240" w:afterAutospacing="off"/>
        <w:jc w:val="both"/>
      </w:pPr>
      <w:r w:rsidRPr="408591E0" w:rsidR="391C9A3C">
        <w:rPr>
          <w:rFonts w:ascii="Calibri" w:hAnsi="Calibri" w:eastAsia="Calibri" w:cs="Calibri"/>
          <w:noProof w:val="0"/>
          <w:sz w:val="24"/>
          <w:szCs w:val="24"/>
          <w:lang w:val="pl-PL"/>
        </w:rPr>
        <w:t xml:space="preserve">Problem leży gdzie indziej. Głównym wyzwaniem dla ekoinnowacyjności w Polsce jest komercjalizacja ekoinnowacji oraz skalowanie krajowych innowacyjnych biznesów. Innymi słowy: pomysłów nie brakuje. Brakuje mechanizmów, które pozwoliłyby im przeżyć dłużej niż jeden projekt grantowy. </w:t>
      </w:r>
    </w:p>
    <w:p xmlns:wp14="http://schemas.microsoft.com/office/word/2010/wordml" w:rsidP="408591E0" wp14:paraId="203F9BE6" wp14:textId="6A77292C">
      <w:pPr>
        <w:spacing w:before="240" w:beforeAutospacing="off" w:after="240" w:afterAutospacing="off"/>
        <w:jc w:val="both"/>
      </w:pPr>
      <w:r w:rsidRPr="408591E0" w:rsidR="391C9A3C">
        <w:rPr>
          <w:rFonts w:ascii="Calibri" w:hAnsi="Calibri" w:eastAsia="Calibri" w:cs="Calibri"/>
          <w:noProof w:val="0"/>
          <w:sz w:val="24"/>
          <w:szCs w:val="24"/>
          <w:lang w:val="pl-PL"/>
        </w:rPr>
        <w:t xml:space="preserve">Dodatkowym wyzwaniem jest świadomość społeczna. Tylko 38 proc. Polaków podjęło działania na rzecz ochrony klimatu w ostatnich 6 miesiącach, wobec średniej unijnej na poziomie 59 proc. Bez poparcia społecznego i wysokiej świadomości ekologicznej trudniej będzie skutecznie realizować cele transformacji klimatycznej i poprawiać konkurencyjność polskiej gospodarki. </w:t>
      </w:r>
    </w:p>
    <w:p xmlns:wp14="http://schemas.microsoft.com/office/word/2010/wordml" w:rsidP="408591E0" wp14:paraId="2F4CBDA6" wp14:textId="494D1A36">
      <w:pPr>
        <w:spacing w:before="240" w:beforeAutospacing="off" w:after="240" w:afterAutospacing="off"/>
        <w:jc w:val="both"/>
      </w:pPr>
      <w:r w:rsidRPr="408591E0" w:rsidR="391C9A3C">
        <w:rPr>
          <w:rFonts w:ascii="Calibri" w:hAnsi="Calibri" w:eastAsia="Calibri" w:cs="Calibri"/>
          <w:noProof w:val="0"/>
          <w:sz w:val="24"/>
          <w:szCs w:val="24"/>
          <w:lang w:val="pl-PL"/>
        </w:rPr>
        <w:t xml:space="preserve">Różnice są też głęboko regionalne. Liderem ekoinnowacyjności w Polsce pozostaje Małopolska, utrzymując pierwszą pozycję piąty rok z rzędu. Wicеliderem jest Pomorskie — region, który przy umiarkowanych nakładach osiąga najwyższe efekty innowacji i rekordową efektywność zasobową. Na przeciwległym biegunie Świętokrzyskie plasuje się na ostatnim miejscu zestawienia. Na tle tych danych szczególnie znaczący jest fakt, że GREEN CAMP odbędzie się w województwie warmińsko-mazurskim — regionie, który w 2025 roku awansował na 4. pozycję Eko-Indeksu Millennium, m.in. dzięki temu, że aż 69,2% zużytej energii pochodzi tam z odnawialnych źródeł energii. </w:t>
      </w:r>
    </w:p>
    <w:p xmlns:wp14="http://schemas.microsoft.com/office/word/2010/wordml" w:rsidP="408591E0" wp14:paraId="4D77C12A" wp14:textId="4013C8E6">
      <w:pPr>
        <w:spacing w:before="240" w:beforeAutospacing="off" w:after="240" w:afterAutospacing="off"/>
        <w:jc w:val="both"/>
      </w:pPr>
      <w:r w:rsidRPr="408591E0" w:rsidR="391C9A3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l-PL"/>
        </w:rPr>
        <w:t>GREEN CAMP: od pomysłu do prototypu w dwa dni</w:t>
      </w:r>
      <w:r w:rsidRPr="408591E0" w:rsidR="391C9A3C">
        <w:rPr>
          <w:rFonts w:ascii="Calibri" w:hAnsi="Calibri" w:eastAsia="Calibri" w:cs="Calibri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408591E0" wp14:paraId="0679DC78" wp14:textId="38ECD5B0">
      <w:pPr>
        <w:spacing w:before="240" w:beforeAutospacing="off" w:after="240" w:afterAutospacing="off"/>
        <w:jc w:val="both"/>
      </w:pPr>
      <w:r w:rsidRPr="408591E0" w:rsidR="391C9A3C">
        <w:rPr>
          <w:rFonts w:ascii="Calibri" w:hAnsi="Calibri" w:eastAsia="Calibri" w:cs="Calibri"/>
          <w:noProof w:val="0"/>
          <w:sz w:val="24"/>
          <w:szCs w:val="24"/>
          <w:lang w:val="pl-PL"/>
        </w:rPr>
        <w:t xml:space="preserve">Właśnie w tym kontekście — rosnącego dystansu do europejskich liderów, nierówności regionalnych i barier wdrożeniowych — powstał GREEN CAMP. To dwudniowe wydarzenie zaprojektowane tak, by uczestnicy mogli przejść przez cały cykl projektowania innowacji w jednym spójnym procesie: od diagnozy problemu, przez budowanie zespołu, po prototypowanie rozwiązania. </w:t>
      </w:r>
    </w:p>
    <w:p xmlns:wp14="http://schemas.microsoft.com/office/word/2010/wordml" w:rsidP="408591E0" wp14:paraId="47B112F7" wp14:textId="6DBD8D0F">
      <w:pPr>
        <w:spacing w:before="240" w:beforeAutospacing="off" w:after="240" w:afterAutospacing="off"/>
        <w:jc w:val="both"/>
      </w:pPr>
      <w:r w:rsidRPr="408591E0" w:rsidR="391C9A3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l-PL"/>
        </w:rPr>
        <w:t>7–8 września 2026 r. - Powiat braniewski, województwo warmińsko-mazurskie</w:t>
      </w:r>
      <w:r w:rsidRPr="408591E0" w:rsidR="391C9A3C">
        <w:rPr>
          <w:rFonts w:ascii="Calibri" w:hAnsi="Calibri" w:eastAsia="Calibri" w:cs="Calibri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408591E0" wp14:paraId="41B55DB0" wp14:textId="1095098D">
      <w:pPr>
        <w:spacing w:before="240" w:beforeAutospacing="off" w:after="240" w:afterAutospacing="off"/>
        <w:jc w:val="both"/>
      </w:pPr>
      <w:r w:rsidRPr="408591E0" w:rsidR="391C9A3C">
        <w:rPr>
          <w:rFonts w:ascii="Calibri" w:hAnsi="Calibri" w:eastAsia="Calibri" w:cs="Calibri"/>
          <w:noProof w:val="0"/>
          <w:sz w:val="24"/>
          <w:szCs w:val="24"/>
          <w:lang w:val="pl-PL"/>
        </w:rPr>
        <w:t xml:space="preserve">Jak opisuje to </w:t>
      </w:r>
      <w:r w:rsidRPr="408591E0" w:rsidR="391C9A3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l-PL"/>
        </w:rPr>
        <w:t xml:space="preserve">Beata Zięba z </w:t>
      </w:r>
      <w:r w:rsidRPr="408591E0" w:rsidR="391C9A3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l-PL"/>
        </w:rPr>
        <w:t>Sense</w:t>
      </w:r>
      <w:r w:rsidRPr="408591E0" w:rsidR="391C9A3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l-PL"/>
        </w:rPr>
        <w:t xml:space="preserve"> Consulting, jedna z ekspertek prowadzących GREEN CAMP: </w:t>
      </w:r>
      <w:r w:rsidRPr="408591E0" w:rsidR="77A577B2">
        <w:rPr>
          <w:rFonts w:ascii="Calibri" w:hAnsi="Calibri" w:eastAsia="Calibri" w:cs="Calibri"/>
          <w:noProof w:val="0"/>
          <w:sz w:val="24"/>
          <w:szCs w:val="24"/>
          <w:lang w:val="pl-PL"/>
        </w:rPr>
        <w:t xml:space="preserve"> </w:t>
      </w:r>
      <w:r w:rsidRPr="408591E0" w:rsidR="391C9A3C">
        <w:rPr>
          <w:rFonts w:ascii="Calibri" w:hAnsi="Calibri" w:eastAsia="Calibri" w:cs="Calibri"/>
          <w:i w:val="1"/>
          <w:iCs w:val="1"/>
          <w:noProof w:val="0"/>
          <w:sz w:val="24"/>
          <w:szCs w:val="24"/>
          <w:lang w:val="pl-PL"/>
        </w:rPr>
        <w:t>„</w:t>
      </w:r>
      <w:r w:rsidRPr="408591E0" w:rsidR="0CF7614A">
        <w:rPr>
          <w:rFonts w:ascii="Calibri" w:hAnsi="Calibri" w:eastAsia="Calibri" w:cs="Calibri"/>
          <w:i w:val="1"/>
          <w:iCs w:val="1"/>
          <w:noProof w:val="0"/>
          <w:sz w:val="24"/>
          <w:szCs w:val="24"/>
          <w:lang w:val="pl-PL"/>
        </w:rPr>
        <w:t>Przed nami d</w:t>
      </w:r>
      <w:r w:rsidRPr="408591E0" w:rsidR="391C9A3C">
        <w:rPr>
          <w:rFonts w:ascii="Calibri" w:hAnsi="Calibri" w:eastAsia="Calibri" w:cs="Calibri"/>
          <w:i w:val="1"/>
          <w:iCs w:val="1"/>
          <w:noProof w:val="0"/>
          <w:sz w:val="24"/>
          <w:szCs w:val="24"/>
          <w:lang w:val="pl-PL"/>
        </w:rPr>
        <w:t xml:space="preserve">wa dni intensywnej pracy warsztatowej w formule </w:t>
      </w:r>
      <w:r w:rsidRPr="408591E0" w:rsidR="391C9A3C">
        <w:rPr>
          <w:rFonts w:ascii="Calibri" w:hAnsi="Calibri" w:eastAsia="Calibri" w:cs="Calibri"/>
          <w:i w:val="1"/>
          <w:iCs w:val="1"/>
          <w:noProof w:val="0"/>
          <w:sz w:val="24"/>
          <w:szCs w:val="24"/>
          <w:lang w:val="pl-PL"/>
        </w:rPr>
        <w:t>hackathonu</w:t>
      </w:r>
      <w:r w:rsidRPr="408591E0" w:rsidR="391C9A3C">
        <w:rPr>
          <w:rFonts w:ascii="Calibri" w:hAnsi="Calibri" w:eastAsia="Calibri" w:cs="Calibri"/>
          <w:i w:val="1"/>
          <w:iCs w:val="1"/>
          <w:noProof w:val="0"/>
          <w:sz w:val="24"/>
          <w:szCs w:val="24"/>
          <w:lang w:val="pl-PL"/>
        </w:rPr>
        <w:t>. Przez ten czas będziesz rozwijać własne pomysły, konsultować się z ekspertami i przejdziesz krok po kroku przez proces tworzenia innowacyjnych rozwiązań. To także wyjątkowa okazja do sieciowania z przedstawicielami samorządów, organizacji pozarządowych, startupów, biznesu i liderami lokalnych społeczności. Inspiracje, wiedza, współpraca i konkretne działania w jednym miejscu. Nie czekaj na gotowe rozwiązania. Twórz je razem z nami."</w:t>
      </w:r>
      <w:r w:rsidRPr="408591E0" w:rsidR="391C9A3C">
        <w:rPr>
          <w:rFonts w:ascii="Calibri" w:hAnsi="Calibri" w:eastAsia="Calibri" w:cs="Calibri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408591E0" wp14:paraId="07B83967" wp14:textId="020F4647">
      <w:pPr>
        <w:spacing w:before="240" w:beforeAutospacing="off" w:after="240" w:afterAutospacing="off"/>
        <w:jc w:val="both"/>
      </w:pPr>
      <w:r w:rsidRPr="408591E0" w:rsidR="391C9A3C">
        <w:rPr>
          <w:rFonts w:ascii="Calibri" w:hAnsi="Calibri" w:eastAsia="Calibri" w:cs="Calibri"/>
          <w:noProof w:val="0"/>
          <w:sz w:val="24"/>
          <w:szCs w:val="24"/>
          <w:lang w:val="pl-PL"/>
        </w:rPr>
        <w:t>Wydarzenie jest bezpłatne i skierowane do szerokiego grona uczestników: przedstawicieli organizacji pozarządowych, samorządów, biznesu, startupów, środowiska naukowego i lokalnych liderów. Nie trzeba mieć gotowego rozwiązania</w:t>
      </w:r>
      <w:r w:rsidRPr="408591E0" w:rsidR="4718A70D">
        <w:rPr>
          <w:rFonts w:ascii="Calibri" w:hAnsi="Calibri" w:eastAsia="Calibri" w:cs="Calibri"/>
          <w:noProof w:val="0"/>
          <w:sz w:val="24"/>
          <w:szCs w:val="24"/>
          <w:lang w:val="pl-PL"/>
        </w:rPr>
        <w:t>,</w:t>
      </w:r>
      <w:r w:rsidRPr="408591E0" w:rsidR="391C9A3C">
        <w:rPr>
          <w:rFonts w:ascii="Calibri" w:hAnsi="Calibri" w:eastAsia="Calibri" w:cs="Calibri"/>
          <w:noProof w:val="0"/>
          <w:sz w:val="24"/>
          <w:szCs w:val="24"/>
          <w:lang w:val="pl-PL"/>
        </w:rPr>
        <w:t xml:space="preserve"> wystarczy chęć działania i zainteresowanie zieloną transformacją. </w:t>
      </w:r>
    </w:p>
    <w:p xmlns:wp14="http://schemas.microsoft.com/office/word/2010/wordml" w:rsidP="408591E0" wp14:paraId="60112940" wp14:textId="47834E54">
      <w:pPr>
        <w:spacing w:before="240" w:beforeAutospacing="off" w:after="240" w:afterAutospacing="off"/>
        <w:jc w:val="both"/>
      </w:pPr>
      <w:r w:rsidRPr="408591E0" w:rsidR="391C9A3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l-PL"/>
        </w:rPr>
        <w:t>II nabór startuje 11 września i potrwa do 2 października 2026</w:t>
      </w:r>
      <w:r w:rsidRPr="408591E0" w:rsidR="391C9A3C">
        <w:rPr>
          <w:rFonts w:ascii="Calibri" w:hAnsi="Calibri" w:eastAsia="Calibri" w:cs="Calibri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408591E0" wp14:paraId="3494BCC4" wp14:textId="1B9131E5">
      <w:pPr>
        <w:spacing w:before="240" w:beforeAutospacing="off" w:after="240" w:afterAutospacing="off"/>
        <w:jc w:val="both"/>
      </w:pPr>
      <w:r w:rsidRPr="408591E0" w:rsidR="391C9A3C">
        <w:rPr>
          <w:rFonts w:ascii="Calibri" w:hAnsi="Calibri" w:eastAsia="Calibri" w:cs="Calibri"/>
          <w:noProof w:val="0"/>
          <w:sz w:val="24"/>
          <w:szCs w:val="24"/>
          <w:lang w:val="pl-PL"/>
        </w:rPr>
        <w:t xml:space="preserve">Bezpośrednio po GREEN CAMPIE, </w:t>
      </w:r>
      <w:r w:rsidRPr="408591E0" w:rsidR="391C9A3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l-PL"/>
        </w:rPr>
        <w:t>11 września 2026 roku</w:t>
      </w:r>
      <w:r w:rsidRPr="408591E0" w:rsidR="391C9A3C">
        <w:rPr>
          <w:rFonts w:ascii="Calibri" w:hAnsi="Calibri" w:eastAsia="Calibri" w:cs="Calibri"/>
          <w:noProof w:val="0"/>
          <w:sz w:val="24"/>
          <w:szCs w:val="24"/>
          <w:lang w:val="pl-PL"/>
        </w:rPr>
        <w:t xml:space="preserve">, rusza II nabór zgłoszeń do projektu GREENOWACJE. Przyjmowanie wniosków potrwa do </w:t>
      </w:r>
      <w:r w:rsidRPr="408591E0" w:rsidR="391C9A3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l-PL"/>
        </w:rPr>
        <w:t>2 października, do godz. 23:59</w:t>
      </w:r>
      <w:r w:rsidRPr="408591E0" w:rsidR="391C9A3C">
        <w:rPr>
          <w:rFonts w:ascii="Calibri" w:hAnsi="Calibri" w:eastAsia="Calibri" w:cs="Calibri"/>
          <w:noProof w:val="0"/>
          <w:sz w:val="24"/>
          <w:szCs w:val="24"/>
          <w:lang w:val="pl-PL"/>
        </w:rPr>
        <w:t xml:space="preserve">. </w:t>
      </w:r>
    </w:p>
    <w:p xmlns:wp14="http://schemas.microsoft.com/office/word/2010/wordml" w:rsidP="408591E0" wp14:paraId="611A79C2" wp14:textId="3DB10E2E">
      <w:pPr>
        <w:spacing w:before="240" w:beforeAutospacing="off" w:after="240" w:afterAutospacing="off"/>
        <w:jc w:val="both"/>
      </w:pPr>
      <w:r w:rsidRPr="408591E0" w:rsidR="391C9A3C">
        <w:rPr>
          <w:rFonts w:ascii="Calibri" w:hAnsi="Calibri" w:eastAsia="Calibri" w:cs="Calibri"/>
          <w:noProof w:val="0"/>
          <w:sz w:val="24"/>
          <w:szCs w:val="24"/>
          <w:lang w:val="pl-PL"/>
        </w:rPr>
        <w:t xml:space="preserve">Program wspiera innowacje w trzech obszarach: </w:t>
      </w:r>
    </w:p>
    <w:p xmlns:wp14="http://schemas.microsoft.com/office/word/2010/wordml" w:rsidP="408591E0" wp14:paraId="6C7C8C44" wp14:textId="495CC3B9">
      <w:pPr>
        <w:pStyle w:val="ListParagraph"/>
        <w:numPr>
          <w:ilvl w:val="0"/>
          <w:numId w:val="1"/>
        </w:numPr>
        <w:spacing w:before="240" w:beforeAutospacing="off" w:after="240" w:afterAutospacing="off"/>
        <w:jc w:val="both"/>
        <w:rPr>
          <w:rFonts w:ascii="Calibri" w:hAnsi="Calibri" w:eastAsia="Calibri" w:cs="Calibri"/>
          <w:noProof w:val="0"/>
          <w:sz w:val="24"/>
          <w:szCs w:val="24"/>
          <w:lang w:val="pl-PL"/>
        </w:rPr>
      </w:pPr>
      <w:r w:rsidRPr="408591E0" w:rsidR="391C9A3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l-PL"/>
        </w:rPr>
        <w:t>Zielone kompetencje</w:t>
      </w:r>
      <w:r w:rsidRPr="408591E0" w:rsidR="391C9A3C">
        <w:rPr>
          <w:rFonts w:ascii="Calibri" w:hAnsi="Calibri" w:eastAsia="Calibri" w:cs="Calibri"/>
          <w:noProof w:val="0"/>
          <w:sz w:val="24"/>
          <w:szCs w:val="24"/>
          <w:lang w:val="pl-PL"/>
        </w:rPr>
        <w:t xml:space="preserve"> - edukacja, doradztwo zawodowe i budowanie kwalifikacji dla zielonej transformacji. Do 2030 roku powstanie w Polsce ok. 300 000 nowych miejsc pracy w sektorze OZE</w:t>
      </w:r>
      <w:r w:rsidRPr="408591E0" w:rsidR="082DE4D7">
        <w:rPr>
          <w:rFonts w:ascii="Calibri" w:hAnsi="Calibri" w:eastAsia="Calibri" w:cs="Calibri"/>
          <w:noProof w:val="0"/>
          <w:sz w:val="24"/>
          <w:szCs w:val="24"/>
          <w:lang w:val="pl-PL"/>
        </w:rPr>
        <w:t>,</w:t>
      </w:r>
      <w:r w:rsidRPr="408591E0" w:rsidR="391C9A3C">
        <w:rPr>
          <w:rFonts w:ascii="Calibri" w:hAnsi="Calibri" w:eastAsia="Calibri" w:cs="Calibri"/>
          <w:noProof w:val="0"/>
          <w:sz w:val="24"/>
          <w:szCs w:val="24"/>
          <w:lang w:val="pl-PL"/>
        </w:rPr>
        <w:t xml:space="preserve"> a system kształcenia nie nadąża za tym tempem. </w:t>
      </w:r>
    </w:p>
    <w:p xmlns:wp14="http://schemas.microsoft.com/office/word/2010/wordml" w:rsidP="408591E0" wp14:paraId="6DFE6ABC" wp14:textId="651545A3">
      <w:pPr>
        <w:pStyle w:val="ListParagraph"/>
        <w:numPr>
          <w:ilvl w:val="0"/>
          <w:numId w:val="2"/>
        </w:numPr>
        <w:spacing w:before="240" w:beforeAutospacing="off" w:after="240" w:afterAutospacing="off"/>
        <w:jc w:val="both"/>
        <w:rPr>
          <w:rFonts w:ascii="Calibri" w:hAnsi="Calibri" w:eastAsia="Calibri" w:cs="Calibri"/>
          <w:noProof w:val="0"/>
          <w:sz w:val="24"/>
          <w:szCs w:val="24"/>
          <w:lang w:val="pl-PL"/>
        </w:rPr>
      </w:pPr>
      <w:r w:rsidRPr="408591E0" w:rsidR="391C9A3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l-PL"/>
        </w:rPr>
        <w:t>Świadomość i postawy</w:t>
      </w:r>
      <w:r w:rsidRPr="408591E0" w:rsidR="391C9A3C">
        <w:rPr>
          <w:rFonts w:ascii="Calibri" w:hAnsi="Calibri" w:eastAsia="Calibri" w:cs="Calibri"/>
          <w:noProof w:val="0"/>
          <w:sz w:val="24"/>
          <w:szCs w:val="24"/>
          <w:lang w:val="pl-PL"/>
        </w:rPr>
        <w:t xml:space="preserve"> - projekty promujące postawy proekologiczne i sieciujące lokalnych liderów. Odpowiedź na fakt, że jedynie 55 proc. Polaków uważa zmiany klimatu za główne zagrożenie, przy medianie 67 proc. dla badanych państw. </w:t>
      </w:r>
    </w:p>
    <w:p xmlns:wp14="http://schemas.microsoft.com/office/word/2010/wordml" w:rsidP="408591E0" wp14:paraId="252E8DB4" wp14:textId="506AC122">
      <w:pPr>
        <w:pStyle w:val="ListParagraph"/>
        <w:numPr>
          <w:ilvl w:val="0"/>
          <w:numId w:val="3"/>
        </w:numPr>
        <w:spacing w:before="240" w:beforeAutospacing="off" w:after="240" w:afterAutospacing="off"/>
        <w:jc w:val="both"/>
        <w:rPr>
          <w:rFonts w:ascii="Calibri" w:hAnsi="Calibri" w:eastAsia="Calibri" w:cs="Calibri"/>
          <w:noProof w:val="0"/>
          <w:sz w:val="24"/>
          <w:szCs w:val="24"/>
          <w:lang w:val="pl-PL"/>
        </w:rPr>
      </w:pPr>
      <w:r w:rsidRPr="408591E0" w:rsidR="391C9A3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l-PL"/>
        </w:rPr>
        <w:t>Lepsze życie i otoczenie</w:t>
      </w:r>
      <w:r w:rsidRPr="408591E0" w:rsidR="391C9A3C">
        <w:rPr>
          <w:rFonts w:ascii="Calibri" w:hAnsi="Calibri" w:eastAsia="Calibri" w:cs="Calibri"/>
          <w:noProof w:val="0"/>
          <w:sz w:val="24"/>
          <w:szCs w:val="24"/>
          <w:lang w:val="pl-PL"/>
        </w:rPr>
        <w:t xml:space="preserve"> - innowacje poprawiające jakość życia społeczności i zmniejszające koszty transformacji dla najbardziej nią obciążonych. </w:t>
      </w:r>
    </w:p>
    <w:p xmlns:wp14="http://schemas.microsoft.com/office/word/2010/wordml" w:rsidP="408591E0" wp14:paraId="59691D4F" wp14:textId="7CB7A349">
      <w:pPr>
        <w:spacing w:before="240" w:beforeAutospacing="off" w:after="240" w:afterAutospacing="off"/>
        <w:jc w:val="both"/>
      </w:pPr>
      <w:r w:rsidRPr="408591E0" w:rsidR="391C9A3C">
        <w:rPr>
          <w:rFonts w:ascii="Calibri" w:hAnsi="Calibri" w:eastAsia="Calibri" w:cs="Calibri"/>
          <w:noProof w:val="0"/>
          <w:sz w:val="24"/>
          <w:szCs w:val="24"/>
          <w:lang w:val="pl-PL"/>
        </w:rPr>
        <w:t xml:space="preserve">Każde rozwiązanie musi mieć charakter modelowy, na tyle dopracowany i uniwersalny, by mogło zostać wdrożone przez inne organizacje lub instytucje. </w:t>
      </w:r>
    </w:p>
    <w:p xmlns:wp14="http://schemas.microsoft.com/office/word/2010/wordml" w:rsidP="408591E0" wp14:paraId="7B1CF2D3" wp14:textId="714280F4">
      <w:pPr>
        <w:spacing w:before="240" w:beforeAutospacing="off" w:after="240" w:afterAutospacing="off"/>
        <w:jc w:val="both"/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l-PL"/>
        </w:rPr>
      </w:pPr>
      <w:r w:rsidRPr="408591E0" w:rsidR="391C9A3C">
        <w:rPr>
          <w:rFonts w:ascii="Calibri" w:hAnsi="Calibri" w:eastAsia="Calibri" w:cs="Calibri"/>
          <w:i w:val="1"/>
          <w:iCs w:val="1"/>
          <w:noProof w:val="0"/>
          <w:sz w:val="24"/>
          <w:szCs w:val="24"/>
          <w:lang w:val="pl-PL"/>
        </w:rPr>
        <w:t xml:space="preserve">"Pozytywne zmiany często zaczynają się od prostego pomysłu i kilku osób, które chcą działać. Jeśli widzicie problem środowiskowy lub klimatyczny i macie pomysł, jak go rozwiązać, zgłoście się do </w:t>
      </w:r>
      <w:r w:rsidRPr="408591E0" w:rsidR="391C9A3C">
        <w:rPr>
          <w:rFonts w:ascii="Calibri" w:hAnsi="Calibri" w:eastAsia="Calibri" w:cs="Calibri"/>
          <w:i w:val="1"/>
          <w:iCs w:val="1"/>
          <w:noProof w:val="0"/>
          <w:sz w:val="24"/>
          <w:szCs w:val="24"/>
          <w:lang w:val="pl-PL"/>
        </w:rPr>
        <w:t>GREENowacji</w:t>
      </w:r>
      <w:r w:rsidRPr="408591E0" w:rsidR="391C9A3C">
        <w:rPr>
          <w:rFonts w:ascii="Calibri" w:hAnsi="Calibri" w:eastAsia="Calibri" w:cs="Calibri"/>
          <w:i w:val="1"/>
          <w:iCs w:val="1"/>
          <w:noProof w:val="0"/>
          <w:sz w:val="24"/>
          <w:szCs w:val="24"/>
          <w:lang w:val="pl-PL"/>
        </w:rPr>
        <w:t xml:space="preserve"> – niezależnie od tego, czy tworzycie organizację, czy nieformalny zespół. Pomożemy Wam rozwinąć pomysł, sprawdzić go w praktyce i zdobyć grant na jego realizację.”</w:t>
      </w:r>
      <w:r w:rsidRPr="408591E0" w:rsidR="391C9A3C">
        <w:rPr>
          <w:rFonts w:ascii="Calibri" w:hAnsi="Calibri" w:eastAsia="Calibri" w:cs="Calibri"/>
          <w:noProof w:val="0"/>
          <w:sz w:val="24"/>
          <w:szCs w:val="24"/>
          <w:lang w:val="pl-PL"/>
        </w:rPr>
        <w:t xml:space="preserve"> </w:t>
      </w:r>
      <w:r w:rsidRPr="408591E0" w:rsidR="3935F26E">
        <w:rPr>
          <w:rFonts w:ascii="Calibri" w:hAnsi="Calibri" w:eastAsia="Calibri" w:cs="Calibri"/>
          <w:noProof w:val="0"/>
          <w:sz w:val="24"/>
          <w:szCs w:val="24"/>
          <w:lang w:val="pl-PL"/>
        </w:rPr>
        <w:t xml:space="preserve">- </w:t>
      </w:r>
      <w:r w:rsidRPr="408591E0" w:rsidR="3935F26E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l-PL"/>
        </w:rPr>
        <w:t>podkreśla</w:t>
      </w:r>
      <w:r w:rsidRPr="408591E0" w:rsidR="391C9A3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l-PL"/>
        </w:rPr>
        <w:t xml:space="preserve"> Piotr </w:t>
      </w:r>
      <w:r w:rsidRPr="408591E0" w:rsidR="391C9A3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l-PL"/>
        </w:rPr>
        <w:t>Nieznański</w:t>
      </w:r>
      <w:r w:rsidRPr="408591E0" w:rsidR="391C9A3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l-PL"/>
        </w:rPr>
        <w:t xml:space="preserve">, Dyrektor Programów Środowiskowych, Fundacja </w:t>
      </w:r>
      <w:r w:rsidRPr="408591E0" w:rsidR="391C9A3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l-PL"/>
        </w:rPr>
        <w:t>Code</w:t>
      </w:r>
      <w:r w:rsidRPr="408591E0" w:rsidR="391C9A3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l-PL"/>
        </w:rPr>
        <w:t xml:space="preserve"> for Green </w:t>
      </w:r>
      <w:r w:rsidRPr="408591E0" w:rsidR="20933D81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l-PL"/>
        </w:rPr>
        <w:t>.</w:t>
      </w:r>
    </w:p>
    <w:p xmlns:wp14="http://schemas.microsoft.com/office/word/2010/wordml" w:rsidP="408591E0" wp14:paraId="1395279C" wp14:textId="605AEF7C">
      <w:pPr>
        <w:spacing w:before="240" w:beforeAutospacing="off" w:after="240" w:afterAutospacing="off"/>
        <w:jc w:val="both"/>
      </w:pPr>
      <w:r w:rsidRPr="408591E0" w:rsidR="391C9A3C">
        <w:rPr>
          <w:rFonts w:ascii="Calibri" w:hAnsi="Calibri" w:eastAsia="Calibri" w:cs="Calibri"/>
          <w:b w:val="1"/>
          <w:bCs w:val="1"/>
          <w:i w:val="1"/>
          <w:iCs w:val="1"/>
          <w:noProof w:val="0"/>
          <w:sz w:val="24"/>
          <w:szCs w:val="24"/>
          <w:lang w:val="pl-PL"/>
        </w:rPr>
        <w:t>Co oferuje program?</w:t>
      </w:r>
      <w:r w:rsidRPr="408591E0" w:rsidR="391C9A3C">
        <w:rPr>
          <w:rFonts w:ascii="Calibri" w:hAnsi="Calibri" w:eastAsia="Calibri" w:cs="Calibri"/>
          <w:i w:val="1"/>
          <w:iCs w:val="1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408591E0" wp14:paraId="44A9C98C" wp14:textId="22C07091">
      <w:pPr>
        <w:spacing w:before="240" w:beforeAutospacing="off" w:after="240" w:afterAutospacing="off"/>
        <w:jc w:val="both"/>
      </w:pPr>
      <w:r w:rsidRPr="408591E0" w:rsidR="391C9A3C">
        <w:rPr>
          <w:rFonts w:ascii="Calibri" w:hAnsi="Calibri" w:eastAsia="Calibri" w:cs="Calibri"/>
          <w:noProof w:val="0"/>
          <w:sz w:val="24"/>
          <w:szCs w:val="24"/>
          <w:lang w:val="pl-PL"/>
        </w:rPr>
        <w:t xml:space="preserve">Zakwalifikowane projekty przechodzą przez dwa etapy: preinkubację i inkubację, przy bezpośrednim wsparciu ekspertów i mentorów. Najlepsze mogą ubiegać się o </w:t>
      </w:r>
      <w:r w:rsidRPr="408591E0" w:rsidR="391C9A3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l-PL"/>
        </w:rPr>
        <w:t>grant średnio 95 000 złotych</w:t>
      </w:r>
      <w:r w:rsidRPr="408591E0" w:rsidR="391C9A3C">
        <w:rPr>
          <w:rFonts w:ascii="Calibri" w:hAnsi="Calibri" w:eastAsia="Calibri" w:cs="Calibri"/>
          <w:noProof w:val="0"/>
          <w:sz w:val="24"/>
          <w:szCs w:val="24"/>
          <w:lang w:val="pl-PL"/>
        </w:rPr>
        <w:t xml:space="preserve"> (maksymalnie 120 000 zł). </w:t>
      </w:r>
    </w:p>
    <w:p xmlns:wp14="http://schemas.microsoft.com/office/word/2010/wordml" w:rsidP="408591E0" wp14:paraId="5F3A0A4D" wp14:textId="7DA5BF15">
      <w:pPr>
        <w:spacing w:before="240" w:beforeAutospacing="off" w:after="240" w:afterAutospacing="off"/>
        <w:jc w:val="both"/>
      </w:pPr>
      <w:r w:rsidRPr="408591E0" w:rsidR="391C9A3C">
        <w:rPr>
          <w:rFonts w:ascii="Calibri" w:hAnsi="Calibri" w:eastAsia="Calibri" w:cs="Calibri"/>
          <w:b w:val="1"/>
          <w:bCs w:val="1"/>
          <w:i w:val="1"/>
          <w:iCs w:val="1"/>
          <w:noProof w:val="0"/>
          <w:sz w:val="24"/>
          <w:szCs w:val="24"/>
          <w:lang w:val="pl-PL"/>
        </w:rPr>
        <w:t>Co trzeba przygotować?</w:t>
      </w:r>
      <w:r w:rsidRPr="408591E0" w:rsidR="391C9A3C">
        <w:rPr>
          <w:rFonts w:ascii="Calibri" w:hAnsi="Calibri" w:eastAsia="Calibri" w:cs="Calibri"/>
          <w:i w:val="1"/>
          <w:iCs w:val="1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408591E0" wp14:paraId="08500FD4" wp14:textId="10E40FE6">
      <w:pPr>
        <w:spacing w:before="240" w:beforeAutospacing="off" w:after="240" w:afterAutospacing="off"/>
        <w:jc w:val="both"/>
      </w:pPr>
      <w:r w:rsidRPr="408591E0" w:rsidR="391C9A3C">
        <w:rPr>
          <w:rFonts w:ascii="Calibri" w:hAnsi="Calibri" w:eastAsia="Calibri" w:cs="Calibri"/>
          <w:noProof w:val="0"/>
          <w:sz w:val="24"/>
          <w:szCs w:val="24"/>
          <w:lang w:val="pl-PL"/>
        </w:rPr>
        <w:t xml:space="preserve">Zgłoszenie składa się z </w:t>
      </w:r>
      <w:r w:rsidRPr="408591E0" w:rsidR="391C9A3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l-PL"/>
        </w:rPr>
        <w:t>nagrania video</w:t>
      </w:r>
      <w:r w:rsidRPr="408591E0" w:rsidR="391C9A3C">
        <w:rPr>
          <w:rFonts w:ascii="Calibri" w:hAnsi="Calibri" w:eastAsia="Calibri" w:cs="Calibri"/>
          <w:noProof w:val="0"/>
          <w:sz w:val="24"/>
          <w:szCs w:val="24"/>
          <w:lang w:val="pl-PL"/>
        </w:rPr>
        <w:t xml:space="preserve"> (maks. 5 minut) prezentującego koncepcję i </w:t>
      </w:r>
      <w:r w:rsidRPr="408591E0" w:rsidR="391C9A3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l-PL"/>
        </w:rPr>
        <w:t>formularza zgłoszeniowego z Kartą Innowacji</w:t>
      </w:r>
      <w:r w:rsidRPr="408591E0" w:rsidR="391C9A3C">
        <w:rPr>
          <w:rFonts w:ascii="Calibri" w:hAnsi="Calibri" w:eastAsia="Calibri" w:cs="Calibri"/>
          <w:noProof w:val="0"/>
          <w:sz w:val="24"/>
          <w:szCs w:val="24"/>
          <w:lang w:val="pl-PL"/>
        </w:rPr>
        <w:t xml:space="preserve">, dostępnego w wersji dla grupy formalnej i nieformalnej. </w:t>
      </w:r>
    </w:p>
    <w:p xmlns:wp14="http://schemas.microsoft.com/office/word/2010/wordml" w:rsidP="408591E0" wp14:paraId="76EE1518" wp14:textId="0FBC561F">
      <w:pPr>
        <w:spacing w:before="240" w:beforeAutospacing="off" w:after="240" w:afterAutospacing="off"/>
        <w:jc w:val="both"/>
      </w:pPr>
      <w:r w:rsidRPr="408591E0" w:rsidR="391C9A3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l-PL"/>
        </w:rPr>
        <w:t>Jak dołączyć?</w:t>
      </w:r>
      <w:r w:rsidRPr="408591E0" w:rsidR="391C9A3C">
        <w:rPr>
          <w:rFonts w:ascii="Calibri" w:hAnsi="Calibri" w:eastAsia="Calibri" w:cs="Calibri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408591E0" wp14:paraId="469D2E4B" wp14:textId="61CC5541">
      <w:pPr>
        <w:spacing w:before="240" w:beforeAutospacing="off" w:after="240" w:afterAutospacing="off"/>
        <w:jc w:val="both"/>
      </w:pPr>
      <w:r w:rsidRPr="408591E0" w:rsidR="391C9A3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l-PL"/>
        </w:rPr>
        <w:t xml:space="preserve">GREEN CAMP 2026 - rejestracja: </w:t>
      </w:r>
      <w:hyperlink r:id="Rfc8f769cd4ab4543">
        <w:r w:rsidRPr="408591E0" w:rsidR="391C9A3C">
          <w:rPr>
            <w:rStyle w:val="Hyperlink"/>
            <w:b w:val="1"/>
            <w:bCs w:val="1"/>
            <w:noProof w:val="0"/>
            <w:lang w:val="pl-PL"/>
          </w:rPr>
          <w:t>https://www.cfg.edu.pl/blog/green-camp-2026-dwa-dni-pracy-nad-pomyslami-na-zielona-przyszlosc/</w:t>
        </w:r>
      </w:hyperlink>
      <w:r w:rsidRPr="408591E0" w:rsidR="391C9A3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l-PL"/>
        </w:rPr>
        <w:t xml:space="preserve"> </w:t>
      </w:r>
      <w:r w:rsidRPr="408591E0" w:rsidR="391C9A3C">
        <w:rPr>
          <w:rFonts w:ascii="Calibri" w:hAnsi="Calibri" w:eastAsia="Calibri" w:cs="Calibri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408591E0" wp14:paraId="110DAFFE" wp14:textId="10FA470A">
      <w:pPr>
        <w:spacing w:before="240" w:beforeAutospacing="off" w:after="240" w:afterAutospacing="off"/>
        <w:jc w:val="both"/>
      </w:pPr>
      <w:r w:rsidRPr="408591E0" w:rsidR="391C9A3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l-PL"/>
        </w:rPr>
        <w:t xml:space="preserve">II nabór GREENOWACJE - szczegóły i dokumenty: </w:t>
      </w:r>
      <w:hyperlink r:id="R3470d50798014989">
        <w:r w:rsidRPr="408591E0" w:rsidR="391C9A3C">
          <w:rPr>
            <w:rStyle w:val="Hyperlink"/>
            <w:b w:val="1"/>
            <w:bCs w:val="1"/>
            <w:noProof w:val="0"/>
            <w:lang w:val="pl-PL"/>
          </w:rPr>
          <w:t>https://www.cfg.edu.pl/blog/ii-nabor-do-greenowacji-zgloszenia-od-11-wrzesnia/</w:t>
        </w:r>
      </w:hyperlink>
      <w:r w:rsidRPr="408591E0" w:rsidR="391C9A3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l-PL"/>
        </w:rPr>
        <w:t xml:space="preserve"> </w:t>
      </w:r>
      <w:r w:rsidRPr="408591E0" w:rsidR="391C9A3C">
        <w:rPr>
          <w:rFonts w:ascii="Calibri" w:hAnsi="Calibri" w:eastAsia="Calibri" w:cs="Calibri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408591E0" wp14:paraId="5F46CE61" wp14:textId="13F5EB58">
      <w:pPr>
        <w:spacing w:before="240" w:beforeAutospacing="off" w:after="240" w:afterAutospacing="off"/>
        <w:jc w:val="both"/>
      </w:pPr>
      <w:r w:rsidRPr="408591E0" w:rsidR="391C9A3C">
        <w:rPr>
          <w:rFonts w:ascii="Calibri" w:hAnsi="Calibri" w:eastAsia="Calibri" w:cs="Calibri"/>
          <w:noProof w:val="0"/>
          <w:sz w:val="24"/>
          <w:szCs w:val="24"/>
          <w:lang w:val="pl-PL"/>
        </w:rPr>
        <w:t xml:space="preserve">Pytania: </w:t>
      </w:r>
      <w:hyperlink r:id="R5878c5914ffc45e2">
        <w:r w:rsidRPr="408591E0" w:rsidR="391C9A3C">
          <w:rPr>
            <w:rStyle w:val="Hyperlink"/>
            <w:b w:val="1"/>
            <w:bCs w:val="1"/>
            <w:noProof w:val="0"/>
            <w:lang w:val="pl-PL"/>
          </w:rPr>
          <w:t>greenowacje@senseconsulting.pl</w:t>
        </w:r>
      </w:hyperlink>
      <w:r w:rsidRPr="408591E0" w:rsidR="391C9A3C">
        <w:rPr>
          <w:rFonts w:ascii="Calibri" w:hAnsi="Calibri" w:eastAsia="Calibri" w:cs="Calibri"/>
          <w:noProof w:val="0"/>
          <w:sz w:val="24"/>
          <w:szCs w:val="24"/>
          <w:lang w:val="pl-PL"/>
        </w:rPr>
        <w:t xml:space="preserve">  </w:t>
      </w:r>
    </w:p>
    <w:p xmlns:wp14="http://schemas.microsoft.com/office/word/2010/wordml" w:rsidP="408591E0" wp14:paraId="494E3DC8" wp14:textId="7BE282F5">
      <w:pPr>
        <w:spacing w:before="240" w:beforeAutospacing="off" w:after="240" w:afterAutospacing="off"/>
        <w:jc w:val="both"/>
        <w:rPr>
          <w:rFonts w:ascii="Calibri" w:hAnsi="Calibri" w:eastAsia="Calibri" w:cs="Calibri"/>
          <w:noProof w:val="0"/>
          <w:sz w:val="24"/>
          <w:szCs w:val="24"/>
          <w:lang w:val="pl-PL"/>
        </w:rPr>
      </w:pPr>
      <w:r w:rsidRPr="408591E0" w:rsidR="391C9A3C">
        <w:rPr>
          <w:rFonts w:ascii="Calibri" w:hAnsi="Calibri" w:eastAsia="Calibri" w:cs="Calibri"/>
          <w:i w:val="1"/>
          <w:iCs w:val="1"/>
          <w:noProof w:val="0"/>
          <w:sz w:val="24"/>
          <w:szCs w:val="24"/>
          <w:lang w:val="pl-PL"/>
        </w:rPr>
        <w:t>Projekt GREENOWACJE jest współfinansowany przez Unię Europejską ze środków Europejskiego Funduszu Społecznego Plus oraz budżetu państwa, na podstawie umowy podpisanej z Instytucją Zarządzającą – Ministerstwem Funduszy i Polityki Regionalnej.</w:t>
      </w:r>
    </w:p>
    <w:p xmlns:wp14="http://schemas.microsoft.com/office/word/2010/wordml" w:rsidP="408591E0" wp14:paraId="57375426" wp14:textId="4D457113">
      <w:pPr>
        <w:jc w:val="both"/>
      </w:pPr>
    </w:p>
    <w:sectPr>
      <w:pgSz w:w="11906" w:h="16838" w:orient="portrait"/>
      <w:pgMar w:top="1440" w:right="1440" w:bottom="1440" w:left="1440" w:header="708" w:footer="708" w:gutter="0"/>
      <w:cols w:space="708"/>
      <w:docGrid w:linePitch="360"/>
      <w:headerReference w:type="default" r:id="R96626b55bc684d19"/>
      <w:footerReference w:type="default" r:id="Rba03a4220adb4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45"/>
      <w:gridCol w:w="8310"/>
      <w:gridCol w:w="360"/>
    </w:tblGrid>
    <w:tr w:rsidR="408591E0" w:rsidTr="408591E0" w14:paraId="3F049C90">
      <w:trPr>
        <w:trHeight w:val="300"/>
      </w:trPr>
      <w:tc>
        <w:tcPr>
          <w:tcW w:w="345" w:type="dxa"/>
          <w:tcMar/>
        </w:tcPr>
        <w:p w:rsidR="408591E0" w:rsidP="408591E0" w:rsidRDefault="408591E0" w14:paraId="62197167" w14:textId="5ADACD1F">
          <w:pPr>
            <w:pStyle w:val="Header"/>
            <w:bidi w:val="0"/>
            <w:ind w:left="-115"/>
            <w:jc w:val="left"/>
          </w:pPr>
        </w:p>
      </w:tc>
      <w:tc>
        <w:tcPr>
          <w:tcW w:w="8310" w:type="dxa"/>
          <w:tcMar/>
        </w:tcPr>
        <w:p w:rsidR="408591E0" w:rsidP="408591E0" w:rsidRDefault="408591E0" w14:paraId="453A5F3D" w14:textId="2D62B3D6">
          <w:pPr>
            <w:pStyle w:val="Header"/>
            <w:bidi w:val="0"/>
            <w:jc w:val="center"/>
          </w:pPr>
          <w:r w:rsidR="408591E0">
            <w:drawing>
              <wp:inline wp14:editId="3D13A539" wp14:anchorId="0E45250C">
                <wp:extent cx="4953000" cy="438150"/>
                <wp:effectExtent l="0" t="0" r="0" b="0"/>
                <wp:docPr id="46753684" name="drawing" title="EU&#10;EU"/>
                <wp:cNvGraphicFramePr>
                  <a:graphicFrameLocks noChangeAspect="1"/>
                </wp:cNvGraphicFramePr>
                <a:graphic>
                  <a:graphicData xmlns:a="http://schemas.openxmlformats.org/drawingml/2006/main" uri="http://schemas.openxmlformats.org/drawingml/2006/picture">
                    <pic:pic xmlns:pic="http://schemas.openxmlformats.org/drawingml/2006/picture">
                      <pic:nvPicPr xmlns:pic="http://schemas.openxmlformats.org/drawingml/2006/picture">
                        <pic:cNvPr xmlns:pic="http://schemas.openxmlformats.org/drawingml/2006/picture" id="46753684" name="Picture 46753684"/>
                        <pic:cNvPicPr xmlns:pic="http://schemas.openxmlformats.org/drawingml/2006/picture"/>
                      </pic:nvPicPr>
                      <pic:blipFill xmlns:pic="http://schemas.openxmlformats.org/drawingml/2006/picture">
                        <a:blip xmlns:r="http://schemas.openxmlformats.org/officeDocument/2006/relationships" xmlns:a="http://schemas.openxmlformats.org/drawingml/2006/main" r:embed="rId936031339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 xmlns:a="http://schemas.openxmlformats.org/drawingml/2006/main">
                          <a:fillRect xmlns:a="http://schemas.openxmlformats.org/drawingml/2006/main"/>
                        </a:stretch>
                      </pic:blipFill>
                      <pic:spPr xmlns:pic="http://schemas.openxmlformats.org/drawingml/2006/picture">
                        <a:xfrm xmlns:a="http://schemas.openxmlformats.org/drawingml/2006/main">
                          <a:off xmlns:a="http://schemas.openxmlformats.org/drawingml/2006/main" x="0" y="0"/>
                          <a:ext xmlns:a="http://schemas.openxmlformats.org/drawingml/2006/main" cx="4953000" cy="438150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0" w:type="dxa"/>
          <w:tcMar/>
        </w:tcPr>
        <w:p w:rsidR="408591E0" w:rsidP="408591E0" w:rsidRDefault="408591E0" w14:paraId="3B25D332" w14:textId="409EEA74">
          <w:pPr>
            <w:pStyle w:val="Header"/>
            <w:bidi w:val="0"/>
            <w:ind w:right="-115"/>
            <w:jc w:val="right"/>
          </w:pPr>
        </w:p>
      </w:tc>
    </w:tr>
  </w:tbl>
  <w:p w:rsidR="408591E0" w:rsidP="408591E0" w:rsidRDefault="408591E0" w14:paraId="51D62EAB" w14:textId="30AC3CED">
    <w:pPr>
      <w:pStyle w:val="Footer"/>
      <w:bidi w:val="0"/>
    </w:pPr>
  </w:p>
</w:ftr>
</file>

<file path=word/header.xml><?xml version="1.0" encoding="utf-8"?>
<w:hd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45"/>
      <w:gridCol w:w="8910"/>
      <w:gridCol w:w="3005"/>
    </w:tblGrid>
    <w:tr w:rsidR="408591E0" w:rsidTr="408591E0" w14:paraId="5116D26A">
      <w:trPr>
        <w:trHeight w:val="300"/>
      </w:trPr>
      <w:tc>
        <w:tcPr>
          <w:tcW w:w="345" w:type="dxa"/>
          <w:tcMar/>
        </w:tcPr>
        <w:p w:rsidR="408591E0" w:rsidP="408591E0" w:rsidRDefault="408591E0" w14:paraId="51925A77" w14:textId="4D7EF730">
          <w:pPr>
            <w:pStyle w:val="Header"/>
            <w:bidi w:val="0"/>
            <w:ind w:left="-115"/>
            <w:jc w:val="left"/>
          </w:pPr>
        </w:p>
      </w:tc>
      <w:tc>
        <w:tcPr>
          <w:tcW w:w="8910" w:type="dxa"/>
          <w:tcMar/>
        </w:tcPr>
        <w:p w:rsidR="408591E0" w:rsidP="408591E0" w:rsidRDefault="408591E0" w14:paraId="062FC47E" w14:textId="73217850">
          <w:pPr>
            <w:pStyle w:val="Header"/>
            <w:bidi w:val="0"/>
            <w:jc w:val="center"/>
          </w:pPr>
          <w:r w:rsidR="408591E0">
            <w:drawing>
              <wp:inline wp14:editId="50F8776F" wp14:anchorId="7F694387">
                <wp:extent cx="5524500" cy="790575"/>
                <wp:effectExtent l="0" t="0" r="0" b="0"/>
                <wp:docPr id="344983782" name="drawing" title="GREENOWACJE&#10;Logo"/>
                <wp:cNvGraphicFramePr>
                  <a:graphicFrameLocks noChangeAspect="1"/>
                </wp:cNvGraphicFramePr>
                <a:graphic>
                  <a:graphicData xmlns:a="http://schemas.openxmlformats.org/drawingml/2006/main" uri="http://schemas.openxmlformats.org/drawingml/2006/picture">
                    <pic:pic xmlns:pic="http://schemas.openxmlformats.org/drawingml/2006/picture">
                      <pic:nvPicPr xmlns:pic="http://schemas.openxmlformats.org/drawingml/2006/picture">
                        <pic:cNvPr xmlns:pic="http://schemas.openxmlformats.org/drawingml/2006/picture" id="344983782" name="Picture 344983782"/>
                        <pic:cNvPicPr xmlns:pic="http://schemas.openxmlformats.org/drawingml/2006/picture"/>
                      </pic:nvPicPr>
                      <pic:blipFill xmlns:pic="http://schemas.openxmlformats.org/drawingml/2006/picture">
                        <a:blip xmlns:r="http://schemas.openxmlformats.org/officeDocument/2006/relationships" xmlns:a="http://schemas.openxmlformats.org/drawingml/2006/main" r:embed="rId703617247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 xmlns:a="http://schemas.openxmlformats.org/drawingml/2006/main">
                          <a:fillRect xmlns:a="http://schemas.openxmlformats.org/drawingml/2006/main"/>
                        </a:stretch>
                      </pic:blipFill>
                      <pic:spPr xmlns:pic="http://schemas.openxmlformats.org/drawingml/2006/picture">
                        <a:xfrm xmlns:a="http://schemas.openxmlformats.org/drawingml/2006/main">
                          <a:off xmlns:a="http://schemas.openxmlformats.org/drawingml/2006/main" x="0" y="0"/>
                          <a:ext xmlns:a="http://schemas.openxmlformats.org/drawingml/2006/main" cx="5524500" cy="790575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  <w:tcMar/>
        </w:tcPr>
        <w:p w:rsidR="408591E0" w:rsidP="408591E0" w:rsidRDefault="408591E0" w14:paraId="23DE5DCE" w14:textId="2778E15E">
          <w:pPr>
            <w:pStyle w:val="Header"/>
            <w:bidi w:val="0"/>
            <w:ind w:right="-115"/>
            <w:jc w:val="right"/>
          </w:pPr>
        </w:p>
      </w:tc>
    </w:tr>
  </w:tbl>
  <w:p w:rsidR="408591E0" w:rsidP="408591E0" w:rsidRDefault="408591E0" w14:paraId="147126A4" w14:textId="3382FFFC">
    <w:pPr>
      <w:pStyle w:val="Header"/>
      <w:bidi w:val="0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3">
    <w:nsid w:val="9fb51c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110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b065e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2D17CDB"/>
    <w:rsid w:val="06110FEE"/>
    <w:rsid w:val="07C1F897"/>
    <w:rsid w:val="082DE4D7"/>
    <w:rsid w:val="0CF7614A"/>
    <w:rsid w:val="20933D81"/>
    <w:rsid w:val="22A7257A"/>
    <w:rsid w:val="24E2AC95"/>
    <w:rsid w:val="32D17CDB"/>
    <w:rsid w:val="391C9A3C"/>
    <w:rsid w:val="3935F26E"/>
    <w:rsid w:val="397F74CB"/>
    <w:rsid w:val="408591E0"/>
    <w:rsid w:val="4718A70D"/>
    <w:rsid w:val="73B3D721"/>
    <w:rsid w:val="77A577B2"/>
    <w:rsid w:val="7E4A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FFF835"/>
  <w15:chartTrackingRefBased/>
  <w15:docId w15:val="{F95C9C75-12E5-477E-A49B-9287DE7DD2B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408591E0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408591E0"/>
    <w:rPr>
      <w:color w:val="467886"/>
      <w:u w:val="single"/>
    </w:rPr>
  </w:style>
  <w:style w:type="paragraph" w:styleId="Header">
    <w:uiPriority w:val="99"/>
    <w:name w:val="header"/>
    <w:basedOn w:val="Normal"/>
    <w:unhideWhenUsed/>
    <w:rsid w:val="408591E0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408591E0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https://www.cfg.edu.pl/blog/green-camp-2026-dwa-dni-pracy-nad-pomyslami-na-zielona-przyszlosc/" TargetMode="External" Id="Rfc8f769cd4ab4543" /><Relationship Type="http://schemas.openxmlformats.org/officeDocument/2006/relationships/hyperlink" Target="https://www.cfg.edu.pl/blog/ii-nabor-do-greenowacji-zgloszenia-od-11-wrzesnia/" TargetMode="External" Id="R3470d50798014989" /><Relationship Type="http://schemas.openxmlformats.org/officeDocument/2006/relationships/hyperlink" Target="mailto:greenowacje@senseconsulting.pl" TargetMode="External" Id="R5878c5914ffc45e2" /><Relationship Type="http://schemas.openxmlformats.org/officeDocument/2006/relationships/header" Target="header.xml" Id="R96626b55bc684d19" /><Relationship Type="http://schemas.openxmlformats.org/officeDocument/2006/relationships/footer" Target="footer.xml" Id="Rba03a4220adb4272" /><Relationship Type="http://schemas.openxmlformats.org/officeDocument/2006/relationships/numbering" Target="numbering.xml" Id="R93aa295d76ac4f33" /></Relationships>
</file>

<file path=word/_rels/footer.xml.rels>&#65279;<?xml version="1.0" encoding="utf-8"?><Relationships xmlns="http://schemas.openxmlformats.org/package/2006/relationships"><Relationship Type="http://schemas.openxmlformats.org/officeDocument/2006/relationships/image" Target="/media/image2.png" Id="rId936031339" /></Relationships>
</file>

<file path=word/_rels/header.xml.rels>&#65279;<?xml version="1.0" encoding="utf-8"?><Relationships xmlns="http://schemas.openxmlformats.org/package/2006/relationships"><Relationship Type="http://schemas.openxmlformats.org/officeDocument/2006/relationships/image" Target="/media/image.png" Id="rId703617247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2026-08-24T13:01:53.5921115Z</dcterms:created>
  <dcterms:modified xsi:type="dcterms:W3CDTF">2026-08-24T13:08:45.1137087Z</dcterms:modified>
  <dc:creator>Iwona Danilewicz</dc:creator>
  <lastModifiedBy>Iwona Danilewicz</lastModifiedBy>
</coreProperties>
</file>